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 w:line="120" w:lineRule="auto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</w:t>
      </w:r>
      <w:r>
        <w:rPr>
          <w:rFonts w:ascii="Times New Roman" w:eastAsia="Times New Roman" w:hAnsi="Times New Roman" w:cs="Times New Roman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>
      <w:p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ражданина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Style w:val="cat-ExternalSystem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пенсионера,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мин.,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1,2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02.01.2025;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оплатил данный штраф, так как не было квитанции, а позже забыл о нем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27.10.2024.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Исследованные в судебном заседании доказательства соответствуют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ребованиям, предусмотренным ст.</w:t>
      </w:r>
      <w:r>
        <w:rPr>
          <w:rFonts w:ascii="Times New Roman" w:eastAsia="Times New Roman" w:hAnsi="Times New Roman" w:cs="Times New Roman"/>
          <w:sz w:val="26"/>
          <w:szCs w:val="26"/>
        </w:rPr>
        <w:t>26.2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в установленные законом </w:t>
      </w:r>
      <w:r>
        <w:rPr>
          <w:rFonts w:ascii="Times New Roman" w:eastAsia="Times New Roman" w:hAnsi="Times New Roman" w:cs="Times New Roman"/>
          <w:sz w:val="26"/>
          <w:szCs w:val="26"/>
        </w:rPr>
        <w:t>сроки отсутствуют.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судья учитывает обстоятельства дела, характер данного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получатель </w:t>
      </w:r>
      <w:r>
        <w:rPr>
          <w:rFonts w:ascii="Times New Roman" w:eastAsia="Times New Roman" w:hAnsi="Times New Roman" w:cs="Times New Roman"/>
        </w:rPr>
        <w:t>УФК по Ханты-Манси</w:t>
      </w:r>
      <w:r>
        <w:rPr>
          <w:rFonts w:ascii="Times New Roman" w:eastAsia="Times New Roman" w:hAnsi="Times New Roman" w:cs="Times New Roman"/>
        </w:rPr>
        <w:t xml:space="preserve">йскому автономному </w:t>
      </w:r>
      <w:r>
        <w:rPr>
          <w:rFonts w:ascii="Times New Roman" w:eastAsia="Times New Roman" w:hAnsi="Times New Roman" w:cs="Times New Roman"/>
        </w:rPr>
        <w:t>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 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Fonts w:ascii="Times New Roman" w:eastAsia="Times New Roman" w:hAnsi="Times New Roman" w:cs="Times New Roman"/>
        </w:rPr>
        <w:t>8601073664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Fonts w:ascii="Times New Roman" w:eastAsia="Times New Roman" w:hAnsi="Times New Roman" w:cs="Times New Roman"/>
        </w:rPr>
        <w:t>71874000</w:t>
      </w:r>
      <w:r>
        <w:rPr>
          <w:rFonts w:ascii="Times New Roman" w:eastAsia="Times New Roman" w:hAnsi="Times New Roman" w:cs="Times New Roman"/>
        </w:rPr>
        <w:t xml:space="preserve"> р/с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</w:t>
      </w:r>
      <w:r>
        <w:rPr>
          <w:rFonts w:ascii="Times New Roman" w:eastAsia="Times New Roman" w:hAnsi="Times New Roman" w:cs="Times New Roman"/>
        </w:rPr>
        <w:t xml:space="preserve"> г. Ханты-Мансийска БИК 00716216</w:t>
      </w:r>
      <w:r>
        <w:rPr>
          <w:rFonts w:ascii="Times New Roman" w:eastAsia="Times New Roman" w:hAnsi="Times New Roman" w:cs="Times New Roman"/>
        </w:rPr>
        <w:t xml:space="preserve">3 к/с 40102810245370000007 КБК </w:t>
      </w:r>
      <w:r>
        <w:rPr>
          <w:rFonts w:ascii="Times New Roman" w:eastAsia="Times New Roman" w:hAnsi="Times New Roman" w:cs="Times New Roman"/>
        </w:rPr>
        <w:t xml:space="preserve">72011601203019000140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0412365400395000322520125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путем подачи апелляционной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>. В этот же срок постановление может быть опротестовано прокурором.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36rplc-55">
    <w:name w:val="cat-UserDefined grp-36 rplc-55"/>
    <w:basedOn w:val="DefaultParagraphFont"/>
  </w:style>
  <w:style w:type="character" w:customStyle="1" w:styleId="cat-UserDefinedgrp-37rplc-57">
    <w:name w:val="cat-UserDefined grp-3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